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F1" w:rsidRDefault="00F934F4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số này có:</w:t>
      </w:r>
      <w:bookmarkStart w:id="0" w:name="_GoBack"/>
      <w:bookmarkEnd w:id="0"/>
    </w:p>
    <w:p w:rsidR="00F934F4" w:rsidRDefault="00F934F4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Lê Xuân Hồng, Vũ Thị Lý: Đánh giá chung về kết quả thực hiện Luật công chứng năm 2014 và xây dựng Luật công chứng sửa đổi</w:t>
      </w:r>
    </w:p>
    <w:p w:rsidR="00F934F4" w:rsidRDefault="00F934F4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Minh Hằng: Định hướng đổi mới hoạt động đào tạo nghề công chứng và giải pháp hoàn hoàn thiện luật công chứng</w:t>
      </w:r>
    </w:p>
    <w:p w:rsidR="00F934F4" w:rsidRDefault="00F934F4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Minh Tiến: Một số đề xuất sửa đổi, bổ sung luật công chưng về đào tạo nghề công chứng</w:t>
      </w:r>
    </w:p>
    <w:p w:rsidR="00F934F4" w:rsidRDefault="00F934F4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Phạm Thị Thúy Hồng: Tập dự hành nghề công chứng – Thực trạng và giải pháp hoàn thiện pháp luật</w:t>
      </w:r>
    </w:p>
    <w:p w:rsidR="00F934F4" w:rsidRDefault="00F934F4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Văn Mích: Những nội dung cần hoàn thiện trong các quy định về tổ chức và hoạt động của văn phòng công chứng</w:t>
      </w:r>
    </w:p>
    <w:p w:rsidR="00F934F4" w:rsidRDefault="00F934F4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Hồ Thị Bảo Ngọc, Nguyễn Ngọc Huy: Hoàn thiện quy định về thành lậ</w:t>
      </w:r>
      <w:r w:rsidR="00AA1280">
        <w:rPr>
          <w:rFonts w:ascii="Times New Roman" w:hAnsi="Times New Roman" w:cs="Times New Roman"/>
          <w:sz w:val="28"/>
          <w:szCs w:val="28"/>
        </w:rPr>
        <w:t>p văn phòng công chứng</w:t>
      </w:r>
    </w:p>
    <w:p w:rsidR="00AA1280" w:rsidRDefault="00AA1280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Vũ Việt Hoàn: Một số tồn tại, hạn chế trong các quy định về bổ nhiệm công chứng viên và hướng hoàn thiện</w:t>
      </w:r>
    </w:p>
    <w:p w:rsidR="00AA1280" w:rsidRDefault="00AA1280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Xuân Bang: Một số nội dung cần sửa đổi trong quy định của pháp luật công chứng nhằm nâng cao hiệu quả hoạt động quản lý nhà nước về công chứng</w:t>
      </w:r>
    </w:p>
    <w:p w:rsidR="00AA1280" w:rsidRDefault="00AA1280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Thanh Đình: Cơ sở pháp lý cho sự hình thành và phát triển công chứng số ở Việt Nam</w:t>
      </w:r>
    </w:p>
    <w:p w:rsidR="00AA1280" w:rsidRDefault="00AA1280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Tuấn Đạo Thanh, Phạm Thu Hằng: Phân định giữa công chứng và chứng thực</w:t>
      </w:r>
    </w:p>
    <w:p w:rsidR="00AA1280" w:rsidRDefault="00AA1280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Lại Thị Bích Ngà: Hoàn thiện pháp luật công chứng về thủ tục công chứng hợp đồng giao dịch</w:t>
      </w:r>
    </w:p>
    <w:p w:rsidR="00AA1280" w:rsidRDefault="00AA1280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Hoàng Mạnh Thắng: Văn bản công chứng và giá trị pháp lý của văn bản công chứng</w:t>
      </w:r>
    </w:p>
    <w:p w:rsidR="00AA1280" w:rsidRDefault="00AA1280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Vũ Thế Quyết: Vấn đề bồi thường, bồi hoàn, trong hoạt động công chứng, trách nhiệm của công chứng viên theo quy định hiện hành và hướng hoàn thiện pháp luật</w:t>
      </w:r>
    </w:p>
    <w:p w:rsidR="00AA1280" w:rsidRDefault="00AA1280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Đặng Văn Dinh: Một số giải pháp nhằm nâng cao hiệu quả thực hiện quy tắc đạo đức hành nghề công chứng</w:t>
      </w:r>
    </w:p>
    <w:p w:rsidR="00AA1280" w:rsidRPr="00F934F4" w:rsidRDefault="00AA1280" w:rsidP="0004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Thị Lan Hương, Lê Thị Trang: Hoàn thiện pháp luật về vai trò và hiệu quả hoạt động của tổ chức xã hội nghề nghiệp của công chứng viên</w:t>
      </w:r>
    </w:p>
    <w:sectPr w:rsidR="00AA1280" w:rsidRPr="00F9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F4"/>
    <w:rsid w:val="000447D7"/>
    <w:rsid w:val="008B1DF1"/>
    <w:rsid w:val="009258B2"/>
    <w:rsid w:val="00AA1280"/>
    <w:rsid w:val="00F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4</cp:revision>
  <dcterms:created xsi:type="dcterms:W3CDTF">2022-08-10T03:42:00Z</dcterms:created>
  <dcterms:modified xsi:type="dcterms:W3CDTF">2022-08-10T04:12:00Z</dcterms:modified>
</cp:coreProperties>
</file>